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#9 Spring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w:t>
      </w:r>
      <w:r w:rsidDel="00000000" w:rsidR="00000000" w:rsidRPr="00000000">
        <w:rPr>
          <w:sz w:val="26"/>
          <w:szCs w:val="26"/>
          <w:highlight w:val="white"/>
          <w:rtl w:val="0"/>
        </w:rPr>
        <w:t xml:space="preserve">Tell of a time when someone judged you unfairly.</w:t>
      </w: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Read: </w:t>
      </w:r>
      <w:r w:rsidDel="00000000" w:rsidR="00000000" w:rsidRPr="00000000">
        <w:rPr>
          <w:sz w:val="26"/>
          <w:szCs w:val="26"/>
          <w:rtl w:val="0"/>
        </w:rPr>
        <w:t xml:space="preserve">Matthew 7:1-5</w:t>
      </w:r>
      <w:r w:rsidDel="00000000" w:rsidR="00000000" w:rsidRPr="00000000">
        <w:rPr>
          <w:rtl w:val="0"/>
        </w:rPr>
        <w:t xml:space="preserve">   </w:t>
      </w:r>
      <w:r w:rsidDel="00000000" w:rsidR="00000000" w:rsidRPr="00000000">
        <w:rPr>
          <w:sz w:val="26"/>
          <w:szCs w:val="26"/>
          <w:highlight w:val="white"/>
          <w:rtl w:val="0"/>
        </w:rPr>
        <w:t xml:space="preserve">When Jesus says, “Do not judge, so that you won’t be judged,” is He saying that we cannot make any moral judgments whatsoever? Why or why not? </w:t>
      </w: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rPr/>
      </w:pPr>
      <w:r w:rsidDel="00000000" w:rsidR="00000000" w:rsidRPr="00000000">
        <w:rPr>
          <w:sz w:val="26"/>
          <w:szCs w:val="26"/>
          <w:highlight w:val="white"/>
          <w:rtl w:val="0"/>
        </w:rPr>
        <w:t xml:space="preserve">How should we respond to Jesus’ warning in v. 2?</w:t>
      </w: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pPr>
      <w:r w:rsidDel="00000000" w:rsidR="00000000" w:rsidRPr="00000000">
        <w:rPr>
          <w:sz w:val="26"/>
          <w:szCs w:val="26"/>
          <w:highlight w:val="white"/>
          <w:rtl w:val="0"/>
        </w:rPr>
        <w:t xml:space="preserve">What is the meaning of the “splinter” in a neighbor’s eye and the “beam of wood” in our own eye? What is the significance of the “eye” in this imagery?</w:t>
      </w: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pPr>
      <w:r w:rsidDel="00000000" w:rsidR="00000000" w:rsidRPr="00000000">
        <w:rPr>
          <w:sz w:val="26"/>
          <w:szCs w:val="26"/>
          <w:highlight w:val="white"/>
          <w:rtl w:val="0"/>
        </w:rPr>
        <w:t xml:space="preserve">How does sin affect our moral judgments? Why do we have such a difficult time seeing our own sin?</w:t>
      </w: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b w:val="1"/>
          <w:sz w:val="26"/>
          <w:szCs w:val="26"/>
          <w:rtl w:val="0"/>
        </w:rPr>
        <w:t xml:space="preserve">Read </w:t>
      </w:r>
      <w:r w:rsidDel="00000000" w:rsidR="00000000" w:rsidRPr="00000000">
        <w:rPr>
          <w:sz w:val="26"/>
          <w:szCs w:val="26"/>
          <w:rtl w:val="0"/>
        </w:rPr>
        <w:t xml:space="preserve">Acts 10:42  Why are we ill-equipped to judge the living &amp; the dead?</w:t>
      </w:r>
    </w:p>
    <w:p w:rsidR="00000000" w:rsidDel="00000000" w:rsidP="00000000" w:rsidRDefault="00000000" w:rsidRPr="00000000" w14:paraId="00000012">
      <w:pPr>
        <w:rPr>
          <w:b w:val="1"/>
          <w:sz w:val="26"/>
          <w:szCs w:val="26"/>
          <w:u w:val="single"/>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u w:val="single"/>
          <w:rtl w:val="0"/>
        </w:rPr>
        <w:t xml:space="preserve">SUNDAY EVENING:</w:t>
      </w:r>
      <w:r w:rsidDel="00000000" w:rsidR="00000000" w:rsidRPr="00000000">
        <w:rPr>
          <w:b w:val="1"/>
          <w:sz w:val="26"/>
          <w:szCs w:val="26"/>
          <w:rtl w:val="0"/>
        </w:rPr>
        <w:t xml:space="preserve"> </w:t>
      </w:r>
      <w:r w:rsidDel="00000000" w:rsidR="00000000" w:rsidRPr="00000000">
        <w:rPr>
          <w:sz w:val="26"/>
          <w:szCs w:val="26"/>
          <w:rtl w:val="0"/>
        </w:rPr>
        <w:t xml:space="preserve">What is your favorite worship song and why?</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Read </w:t>
      </w:r>
      <w:r w:rsidDel="00000000" w:rsidR="00000000" w:rsidRPr="00000000">
        <w:rPr>
          <w:sz w:val="26"/>
          <w:szCs w:val="26"/>
          <w:rtl w:val="0"/>
        </w:rPr>
        <w:t xml:space="preserve">Psalm 100:4 Why is it vital to our worship that we approach the Lord with thanksgiving and praise?</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highlight w:val="white"/>
        </w:rPr>
      </w:pPr>
      <w:r w:rsidDel="00000000" w:rsidR="00000000" w:rsidRPr="00000000">
        <w:rPr>
          <w:b w:val="1"/>
          <w:sz w:val="26"/>
          <w:szCs w:val="26"/>
          <w:rtl w:val="0"/>
        </w:rPr>
        <w:t xml:space="preserve">Read </w:t>
      </w:r>
      <w:r w:rsidDel="00000000" w:rsidR="00000000" w:rsidRPr="00000000">
        <w:rPr>
          <w:sz w:val="26"/>
          <w:szCs w:val="26"/>
          <w:rtl w:val="0"/>
        </w:rPr>
        <w:t xml:space="preserve">Nehemiah 8:10-12</w:t>
      </w:r>
      <w:r w:rsidDel="00000000" w:rsidR="00000000" w:rsidRPr="00000000">
        <w:rPr>
          <w:sz w:val="26"/>
          <w:szCs w:val="26"/>
          <w:rtl w:val="0"/>
        </w:rPr>
        <w:t xml:space="preserve">  </w:t>
      </w:r>
      <w:r w:rsidDel="00000000" w:rsidR="00000000" w:rsidRPr="00000000">
        <w:rPr>
          <w:sz w:val="26"/>
          <w:szCs w:val="26"/>
          <w:highlight w:val="white"/>
          <w:rtl w:val="0"/>
        </w:rPr>
        <w:t xml:space="preserve">How does this inspire you to embrace moments of shouting out to God as you acknowledge His hand in your personal restoration?</w:t>
      </w:r>
    </w:p>
    <w:p w:rsidR="00000000" w:rsidDel="00000000" w:rsidP="00000000" w:rsidRDefault="00000000" w:rsidRPr="00000000" w14:paraId="00000018">
      <w:pPr>
        <w:rPr>
          <w:sz w:val="26"/>
          <w:szCs w:val="26"/>
          <w:highlight w:val="white"/>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b w:val="1"/>
          <w:sz w:val="26"/>
          <w:szCs w:val="26"/>
          <w:rtl w:val="0"/>
        </w:rPr>
        <w:t xml:space="preserve">Read </w:t>
      </w:r>
      <w:r w:rsidDel="00000000" w:rsidR="00000000" w:rsidRPr="00000000">
        <w:rPr>
          <w:sz w:val="26"/>
          <w:szCs w:val="26"/>
          <w:rtl w:val="0"/>
        </w:rPr>
        <w:t xml:space="preserve">2 Samuel 6:14-15 How can this act of worship encourage you to set aside inhibitions and embrace a free, authentic expression reflecting your love for God?</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sz w:val="24"/>
          <w:szCs w:val="24"/>
          <w:rtl w:val="0"/>
        </w:rPr>
        <w:t xml:space="preserve">Psalm 100:4, Proverbs 14:12, Matthew 7:1-2, John 7:24</w:t>
      </w:r>
    </w:p>
    <w:p w:rsidR="00000000" w:rsidDel="00000000" w:rsidP="00000000" w:rsidRDefault="00000000" w:rsidRPr="00000000" w14:paraId="0000001C">
      <w:pPr>
        <w:rPr>
          <w:sz w:val="24"/>
          <w:szCs w:val="24"/>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w:t>
      </w:r>
      <w:r w:rsidDel="00000000" w:rsidR="00000000" w:rsidRPr="00000000">
        <w:rPr>
          <w:sz w:val="24"/>
          <w:szCs w:val="24"/>
          <w:rtl w:val="0"/>
        </w:rPr>
        <w:t xml:space="preserve">How have you been encouraged or convicted through this study?</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rFonts w:ascii="Roboto" w:cs="Roboto" w:eastAsia="Roboto" w:hAnsi="Roboto"/>
          <w:sz w:val="24"/>
          <w:szCs w:val="24"/>
          <w:highlight w:val="white"/>
        </w:rPr>
      </w:pPr>
      <w:r w:rsidDel="00000000" w:rsidR="00000000" w:rsidRPr="00000000">
        <w:rPr>
          <w:rFonts w:ascii="Roboto" w:cs="Roboto" w:eastAsia="Roboto" w:hAnsi="Roboto"/>
          <w:b w:val="1"/>
          <w:sz w:val="24"/>
          <w:szCs w:val="24"/>
          <w:highlight w:val="white"/>
          <w:rtl w:val="0"/>
        </w:rPr>
        <w:t xml:space="preserve">Matthew 7: 1-5  </w:t>
      </w:r>
      <w:r w:rsidDel="00000000" w:rsidR="00000000" w:rsidRPr="00000000">
        <w:rPr>
          <w:rFonts w:ascii="Roboto" w:cs="Roboto" w:eastAsia="Roboto" w:hAnsi="Roboto"/>
          <w:sz w:val="24"/>
          <w:szCs w:val="24"/>
          <w:highlight w:val="white"/>
          <w:rtl w:val="0"/>
        </w:rPr>
        <w:t xml:space="preserve">“Do not judge, so that you won’t be judged. </w:t>
      </w:r>
      <w:r w:rsidDel="00000000" w:rsidR="00000000" w:rsidRPr="00000000">
        <w:rPr>
          <w:rFonts w:ascii="Roboto" w:cs="Roboto" w:eastAsia="Roboto" w:hAnsi="Roboto"/>
          <w:b w:val="1"/>
          <w:sz w:val="24"/>
          <w:szCs w:val="24"/>
          <w:highlight w:val="white"/>
          <w:rtl w:val="0"/>
        </w:rPr>
        <w:t xml:space="preserve">2 </w:t>
      </w:r>
      <w:r w:rsidDel="00000000" w:rsidR="00000000" w:rsidRPr="00000000">
        <w:rPr>
          <w:rFonts w:ascii="Roboto" w:cs="Roboto" w:eastAsia="Roboto" w:hAnsi="Roboto"/>
          <w:sz w:val="24"/>
          <w:szCs w:val="24"/>
          <w:highlight w:val="white"/>
          <w:rtl w:val="0"/>
        </w:rPr>
        <w:t xml:space="preserve">For you will be judged by the same standard with which you judge others, and you will be measured by the same measure you use. </w:t>
      </w:r>
      <w:r w:rsidDel="00000000" w:rsidR="00000000" w:rsidRPr="00000000">
        <w:rPr>
          <w:rFonts w:ascii="Roboto" w:cs="Roboto" w:eastAsia="Roboto" w:hAnsi="Roboto"/>
          <w:b w:val="1"/>
          <w:sz w:val="24"/>
          <w:szCs w:val="24"/>
          <w:highlight w:val="white"/>
          <w:rtl w:val="0"/>
        </w:rPr>
        <w:t xml:space="preserve">3 </w:t>
      </w:r>
      <w:r w:rsidDel="00000000" w:rsidR="00000000" w:rsidRPr="00000000">
        <w:rPr>
          <w:rFonts w:ascii="Roboto" w:cs="Roboto" w:eastAsia="Roboto" w:hAnsi="Roboto"/>
          <w:sz w:val="24"/>
          <w:szCs w:val="24"/>
          <w:highlight w:val="white"/>
          <w:rtl w:val="0"/>
        </w:rPr>
        <w:t xml:space="preserve">Why do you look at the splinter in your brother’s eye but don’t notice the beam of wood in your own eye? </w:t>
      </w:r>
      <w:r w:rsidDel="00000000" w:rsidR="00000000" w:rsidRPr="00000000">
        <w:rPr>
          <w:rFonts w:ascii="Roboto" w:cs="Roboto" w:eastAsia="Roboto" w:hAnsi="Roboto"/>
          <w:b w:val="1"/>
          <w:sz w:val="24"/>
          <w:szCs w:val="24"/>
          <w:highlight w:val="white"/>
          <w:rtl w:val="0"/>
        </w:rPr>
        <w:t xml:space="preserve">4 </w:t>
      </w:r>
      <w:r w:rsidDel="00000000" w:rsidR="00000000" w:rsidRPr="00000000">
        <w:rPr>
          <w:rFonts w:ascii="Roboto" w:cs="Roboto" w:eastAsia="Roboto" w:hAnsi="Roboto"/>
          <w:sz w:val="24"/>
          <w:szCs w:val="24"/>
          <w:highlight w:val="white"/>
          <w:rtl w:val="0"/>
        </w:rPr>
        <w:t xml:space="preserve">Or how can you say to your brother, ‘Let me take the splinter out of your eye,’ and look, there’s a beam of wood in your own eye? </w:t>
      </w:r>
      <w:r w:rsidDel="00000000" w:rsidR="00000000" w:rsidRPr="00000000">
        <w:rPr>
          <w:rFonts w:ascii="Roboto" w:cs="Roboto" w:eastAsia="Roboto" w:hAnsi="Roboto"/>
          <w:b w:val="1"/>
          <w:sz w:val="24"/>
          <w:szCs w:val="24"/>
          <w:highlight w:val="white"/>
          <w:rtl w:val="0"/>
        </w:rPr>
        <w:t xml:space="preserve">5 </w:t>
      </w:r>
      <w:r w:rsidDel="00000000" w:rsidR="00000000" w:rsidRPr="00000000">
        <w:rPr>
          <w:rFonts w:ascii="Roboto" w:cs="Roboto" w:eastAsia="Roboto" w:hAnsi="Roboto"/>
          <w:sz w:val="24"/>
          <w:szCs w:val="24"/>
          <w:highlight w:val="white"/>
          <w:rtl w:val="0"/>
        </w:rPr>
        <w:t xml:space="preserve">Hypocrite! First take the beam of wood out of your eye, and then you will see clearly to take the splinter out of your brother’s eye.</w:t>
      </w:r>
    </w:p>
    <w:p w:rsidR="00000000" w:rsidDel="00000000" w:rsidP="00000000" w:rsidRDefault="00000000" w:rsidRPr="00000000" w14:paraId="0000001F">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0">
      <w:pPr>
        <w:rPr>
          <w:rFonts w:ascii="Roboto" w:cs="Roboto" w:eastAsia="Roboto" w:hAnsi="Roboto"/>
          <w:sz w:val="24"/>
          <w:szCs w:val="24"/>
        </w:rPr>
      </w:pPr>
      <w:r w:rsidDel="00000000" w:rsidR="00000000" w:rsidRPr="00000000">
        <w:rPr>
          <w:b w:val="1"/>
          <w:sz w:val="26"/>
          <w:szCs w:val="26"/>
          <w:rtl w:val="0"/>
        </w:rPr>
        <w:t xml:space="preserve">Acts 10:42 “</w:t>
      </w:r>
      <w:r w:rsidDel="00000000" w:rsidR="00000000" w:rsidRPr="00000000">
        <w:rPr>
          <w:rFonts w:ascii="Roboto" w:cs="Roboto" w:eastAsia="Roboto" w:hAnsi="Roboto"/>
          <w:sz w:val="24"/>
          <w:szCs w:val="24"/>
          <w:highlight w:val="white"/>
          <w:rtl w:val="0"/>
        </w:rPr>
        <w:t xml:space="preserve">He commanded us to preach to the people and to testify that he is the one whom God appointed as judge of the living and the dead.”</w:t>
        <w:br w:type="textWrapping"/>
        <w:br w:type="textWrapping"/>
      </w:r>
      <w:r w:rsidDel="00000000" w:rsidR="00000000" w:rsidRPr="00000000">
        <w:rPr>
          <w:b w:val="1"/>
          <w:sz w:val="26"/>
          <w:szCs w:val="26"/>
          <w:rtl w:val="0"/>
        </w:rPr>
        <w:t xml:space="preserve">Psalm 100:4 </w:t>
      </w:r>
      <w:r w:rsidDel="00000000" w:rsidR="00000000" w:rsidRPr="00000000">
        <w:rPr>
          <w:sz w:val="26"/>
          <w:szCs w:val="26"/>
          <w:rtl w:val="0"/>
        </w:rPr>
        <w:t xml:space="preserve">“</w:t>
      </w:r>
      <w:r w:rsidDel="00000000" w:rsidR="00000000" w:rsidRPr="00000000">
        <w:rPr>
          <w:rFonts w:ascii="Roboto" w:cs="Roboto" w:eastAsia="Roboto" w:hAnsi="Roboto"/>
          <w:sz w:val="24"/>
          <w:szCs w:val="24"/>
          <w:highlight w:val="white"/>
          <w:rtl w:val="0"/>
        </w:rPr>
        <w:t xml:space="preserve">Enter his gates with thanksgiving and his courts with praise;</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give thanks to him and praise his name.”</w:t>
        <w:br w:type="textWrapping"/>
        <w:br w:type="textWrapping"/>
      </w:r>
      <w:r w:rsidDel="00000000" w:rsidR="00000000" w:rsidRPr="00000000">
        <w:rPr>
          <w:b w:val="1"/>
          <w:sz w:val="26"/>
          <w:szCs w:val="26"/>
          <w:rtl w:val="0"/>
        </w:rPr>
        <w:t xml:space="preserve">Nehemiah 8:10-12 </w:t>
      </w:r>
      <w:r w:rsidDel="00000000" w:rsidR="00000000" w:rsidRPr="00000000">
        <w:rPr>
          <w:sz w:val="26"/>
          <w:szCs w:val="26"/>
          <w:rtl w:val="0"/>
        </w:rPr>
        <w:t xml:space="preserve">“</w:t>
      </w:r>
      <w:r w:rsidDel="00000000" w:rsidR="00000000" w:rsidRPr="00000000">
        <w:rPr>
          <w:rFonts w:ascii="Roboto" w:cs="Roboto" w:eastAsia="Roboto" w:hAnsi="Roboto"/>
          <w:b w:val="1"/>
          <w:sz w:val="24"/>
          <w:szCs w:val="24"/>
          <w:rtl w:val="0"/>
        </w:rPr>
        <w:t xml:space="preserve">10 </w:t>
      </w:r>
      <w:r w:rsidDel="00000000" w:rsidR="00000000" w:rsidRPr="00000000">
        <w:rPr>
          <w:rFonts w:ascii="Roboto" w:cs="Roboto" w:eastAsia="Roboto" w:hAnsi="Roboto"/>
          <w:sz w:val="24"/>
          <w:szCs w:val="24"/>
          <w:rtl w:val="0"/>
        </w:rPr>
        <w:t xml:space="preserve">Nehemiah said, “Go and enjoy choice food and sweet drinks, and send some to those who have nothing prepared. This day is holy to our Lord. Do not grieve, for the joy of the </w:t>
      </w:r>
      <w:r w:rsidDel="00000000" w:rsidR="00000000" w:rsidRPr="00000000">
        <w:rPr>
          <w:rFonts w:ascii="Roboto" w:cs="Roboto" w:eastAsia="Roboto" w:hAnsi="Roboto"/>
          <w:smallCaps w:val="1"/>
          <w:sz w:val="24"/>
          <w:szCs w:val="24"/>
          <w:rtl w:val="0"/>
        </w:rPr>
        <w:t xml:space="preserve">Lord</w:t>
      </w:r>
      <w:r w:rsidDel="00000000" w:rsidR="00000000" w:rsidRPr="00000000">
        <w:rPr>
          <w:rFonts w:ascii="Roboto" w:cs="Roboto" w:eastAsia="Roboto" w:hAnsi="Roboto"/>
          <w:sz w:val="24"/>
          <w:szCs w:val="24"/>
          <w:rtl w:val="0"/>
        </w:rPr>
        <w:t xml:space="preserve"> is your strength.” </w:t>
      </w:r>
      <w:r w:rsidDel="00000000" w:rsidR="00000000" w:rsidRPr="00000000">
        <w:rPr>
          <w:rFonts w:ascii="Roboto" w:cs="Roboto" w:eastAsia="Roboto" w:hAnsi="Roboto"/>
          <w:b w:val="1"/>
          <w:sz w:val="24"/>
          <w:szCs w:val="24"/>
          <w:rtl w:val="0"/>
        </w:rPr>
        <w:t xml:space="preserve">11 </w:t>
      </w:r>
      <w:r w:rsidDel="00000000" w:rsidR="00000000" w:rsidRPr="00000000">
        <w:rPr>
          <w:rFonts w:ascii="Roboto" w:cs="Roboto" w:eastAsia="Roboto" w:hAnsi="Roboto"/>
          <w:sz w:val="24"/>
          <w:szCs w:val="24"/>
          <w:rtl w:val="0"/>
        </w:rPr>
        <w:t xml:space="preserve">The Levites calmed all the people, saying, “Be still, for this is a holy day. Do not grieve.” </w:t>
      </w:r>
      <w:r w:rsidDel="00000000" w:rsidR="00000000" w:rsidRPr="00000000">
        <w:rPr>
          <w:rFonts w:ascii="Roboto" w:cs="Roboto" w:eastAsia="Roboto" w:hAnsi="Roboto"/>
          <w:b w:val="1"/>
          <w:sz w:val="24"/>
          <w:szCs w:val="24"/>
          <w:rtl w:val="0"/>
        </w:rPr>
        <w:t xml:space="preserve">12 </w:t>
      </w:r>
      <w:r w:rsidDel="00000000" w:rsidR="00000000" w:rsidRPr="00000000">
        <w:rPr>
          <w:rFonts w:ascii="Roboto" w:cs="Roboto" w:eastAsia="Roboto" w:hAnsi="Roboto"/>
          <w:sz w:val="24"/>
          <w:szCs w:val="24"/>
          <w:rtl w:val="0"/>
        </w:rPr>
        <w:t xml:space="preserve">Then all the people went away to eat and drink, to send portions of food and to celebrate with great joy, because they now understood the words that had been made known to them.”</w:t>
      </w:r>
    </w:p>
    <w:p w:rsidR="00000000" w:rsidDel="00000000" w:rsidP="00000000" w:rsidRDefault="00000000" w:rsidRPr="00000000" w14:paraId="0000002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rPr>
          <w:sz w:val="24"/>
          <w:szCs w:val="24"/>
          <w:highlight w:val="white"/>
        </w:rPr>
      </w:pPr>
      <w:r w:rsidDel="00000000" w:rsidR="00000000" w:rsidRPr="00000000">
        <w:rPr>
          <w:b w:val="1"/>
          <w:sz w:val="26"/>
          <w:szCs w:val="26"/>
          <w:rtl w:val="0"/>
        </w:rPr>
        <w:t xml:space="preserve">2 Samuel 6:14-15 </w:t>
      </w:r>
      <w:r w:rsidDel="00000000" w:rsidR="00000000" w:rsidRPr="00000000">
        <w:rPr>
          <w:sz w:val="26"/>
          <w:szCs w:val="26"/>
          <w:rtl w:val="0"/>
        </w:rPr>
        <w:t xml:space="preserve">“</w:t>
      </w:r>
      <w:r w:rsidDel="00000000" w:rsidR="00000000" w:rsidRPr="00000000">
        <w:rPr>
          <w:rFonts w:ascii="Roboto" w:cs="Roboto" w:eastAsia="Roboto" w:hAnsi="Roboto"/>
          <w:sz w:val="24"/>
          <w:szCs w:val="24"/>
          <w:highlight w:val="white"/>
          <w:rtl w:val="0"/>
        </w:rPr>
        <w:t xml:space="preserve">14 Wearing a linen ephod, David was dancing before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with all his might, 15 while he and all Israel were bringing up the ark of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with shouts and the sound of trumpets.”</w:t>
        <w:br w:type="textWrapping"/>
        <w:br w:type="textWrapping"/>
      </w:r>
      <w:r w:rsidDel="00000000" w:rsidR="00000000" w:rsidRPr="00000000">
        <w:rPr>
          <w:rFonts w:ascii="Roboto" w:cs="Roboto" w:eastAsia="Roboto" w:hAnsi="Roboto"/>
          <w:b w:val="1"/>
          <w:sz w:val="24"/>
          <w:szCs w:val="24"/>
          <w:highlight w:val="white"/>
          <w:rtl w:val="0"/>
        </w:rPr>
        <w:t xml:space="preserve">Proverbs 14:12 </w:t>
      </w:r>
      <w:r w:rsidDel="00000000" w:rsidR="00000000" w:rsidRPr="00000000">
        <w:rPr>
          <w:rFonts w:ascii="Roboto" w:cs="Roboto" w:eastAsia="Roboto" w:hAnsi="Roboto"/>
          <w:sz w:val="24"/>
          <w:szCs w:val="24"/>
          <w:highlight w:val="white"/>
          <w:rtl w:val="0"/>
        </w:rPr>
        <w:t xml:space="preserve">“There is a way that appears to be right,</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but in the end it leads to death.”</w:t>
        <w:br w:type="textWrapping"/>
        <w:br w:type="textWrapping"/>
      </w:r>
      <w:r w:rsidDel="00000000" w:rsidR="00000000" w:rsidRPr="00000000">
        <w:rPr>
          <w:b w:val="1"/>
          <w:sz w:val="24"/>
          <w:szCs w:val="24"/>
          <w:rtl w:val="0"/>
        </w:rPr>
        <w:t xml:space="preserve">John 7:24 </w:t>
      </w:r>
      <w:r w:rsidDel="00000000" w:rsidR="00000000" w:rsidRPr="00000000">
        <w:rPr>
          <w:sz w:val="24"/>
          <w:szCs w:val="24"/>
          <w:rtl w:val="0"/>
        </w:rPr>
        <w:t xml:space="preserve">“</w:t>
      </w:r>
      <w:r w:rsidDel="00000000" w:rsidR="00000000" w:rsidRPr="00000000">
        <w:rPr>
          <w:rFonts w:ascii="Roboto" w:cs="Roboto" w:eastAsia="Roboto" w:hAnsi="Roboto"/>
          <w:sz w:val="24"/>
          <w:szCs w:val="24"/>
          <w:highlight w:val="white"/>
          <w:rtl w:val="0"/>
        </w:rPr>
        <w:t xml:space="preserve">Stop judging by mere appearances, but instead judge correctly.”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